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627"/>
        <w:tblW w:w="15701" w:type="dxa"/>
        <w:tblLayout w:type="fixed"/>
        <w:tblLook w:val="04A0" w:firstRow="1" w:lastRow="0" w:firstColumn="1" w:lastColumn="0" w:noHBand="0" w:noVBand="1"/>
      </w:tblPr>
      <w:tblGrid>
        <w:gridCol w:w="1696"/>
        <w:gridCol w:w="1843"/>
        <w:gridCol w:w="2381"/>
        <w:gridCol w:w="2552"/>
        <w:gridCol w:w="2804"/>
        <w:gridCol w:w="2322"/>
        <w:gridCol w:w="2103"/>
      </w:tblGrid>
      <w:tr w:rsidR="00FB493F" w:rsidRPr="003914A3" w14:paraId="3355F97F" w14:textId="77777777" w:rsidTr="00A31463">
        <w:tc>
          <w:tcPr>
            <w:tcW w:w="15701" w:type="dxa"/>
            <w:gridSpan w:val="7"/>
            <w:shd w:val="clear" w:color="auto" w:fill="FFFFFF" w:themeFill="background1"/>
          </w:tcPr>
          <w:p w14:paraId="47BF63A3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20"/>
                <w:szCs w:val="20"/>
              </w:rPr>
            </w:pPr>
            <w:r w:rsidRPr="000A07FC">
              <w:rPr>
                <w:rFonts w:ascii="Collins Handwriting" w:hAnsi="Collins Handwriting"/>
                <w:b/>
                <w:bCs/>
                <w:sz w:val="20"/>
                <w:szCs w:val="20"/>
              </w:rPr>
              <w:t>Reception Maths Yearly Overview</w:t>
            </w:r>
          </w:p>
          <w:p w14:paraId="5BDC73DE" w14:textId="43586A17" w:rsidR="000A07FC" w:rsidRPr="000A07FC" w:rsidRDefault="000A07FC" w:rsidP="000A07FC">
            <w:pPr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</w:p>
        </w:tc>
      </w:tr>
      <w:tr w:rsidR="00FB493F" w:rsidRPr="003914A3" w14:paraId="6BC4F8CC" w14:textId="77777777" w:rsidTr="00FB493F">
        <w:tc>
          <w:tcPr>
            <w:tcW w:w="1696" w:type="dxa"/>
            <w:shd w:val="clear" w:color="auto" w:fill="FFFFFF" w:themeFill="background1"/>
          </w:tcPr>
          <w:p w14:paraId="403804CA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401C880F" w14:textId="050A3C10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Autumn 1</w:t>
            </w:r>
          </w:p>
        </w:tc>
        <w:tc>
          <w:tcPr>
            <w:tcW w:w="2381" w:type="dxa"/>
            <w:shd w:val="clear" w:color="auto" w:fill="FFFFFF" w:themeFill="background1"/>
          </w:tcPr>
          <w:p w14:paraId="219C76A7" w14:textId="026CC3B1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Autumn 2</w:t>
            </w:r>
          </w:p>
        </w:tc>
        <w:tc>
          <w:tcPr>
            <w:tcW w:w="2552" w:type="dxa"/>
            <w:shd w:val="clear" w:color="auto" w:fill="FFFFFF" w:themeFill="background1"/>
          </w:tcPr>
          <w:p w14:paraId="0A8097EC" w14:textId="0C3A58F1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Spring 1</w:t>
            </w:r>
          </w:p>
        </w:tc>
        <w:tc>
          <w:tcPr>
            <w:tcW w:w="2804" w:type="dxa"/>
            <w:shd w:val="clear" w:color="auto" w:fill="FFFFFF" w:themeFill="background1"/>
          </w:tcPr>
          <w:p w14:paraId="0250F581" w14:textId="6DD08464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Spring 2</w:t>
            </w:r>
          </w:p>
        </w:tc>
        <w:tc>
          <w:tcPr>
            <w:tcW w:w="2322" w:type="dxa"/>
            <w:shd w:val="clear" w:color="auto" w:fill="FFFFFF" w:themeFill="background1"/>
          </w:tcPr>
          <w:p w14:paraId="76E71540" w14:textId="2EDE039E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Summer 1</w:t>
            </w:r>
          </w:p>
        </w:tc>
        <w:tc>
          <w:tcPr>
            <w:tcW w:w="2103" w:type="dxa"/>
            <w:shd w:val="clear" w:color="auto" w:fill="FFFFFF" w:themeFill="background1"/>
          </w:tcPr>
          <w:p w14:paraId="1A272BB8" w14:textId="3FF43D3F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Summer 2</w:t>
            </w:r>
          </w:p>
        </w:tc>
      </w:tr>
      <w:tr w:rsidR="00FB493F" w:rsidRPr="003914A3" w14:paraId="0E4F7291" w14:textId="77777777" w:rsidTr="00FB493F">
        <w:tc>
          <w:tcPr>
            <w:tcW w:w="1696" w:type="dxa"/>
            <w:shd w:val="clear" w:color="auto" w:fill="FFFFFF" w:themeFill="background1"/>
          </w:tcPr>
          <w:p w14:paraId="51EDF024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sz w:val="16"/>
                <w:szCs w:val="16"/>
              </w:rPr>
              <w:t>Mathematics</w:t>
            </w:r>
          </w:p>
        </w:tc>
        <w:tc>
          <w:tcPr>
            <w:tcW w:w="1843" w:type="dxa"/>
            <w:shd w:val="clear" w:color="auto" w:fill="FFFFFF" w:themeFill="background1"/>
          </w:tcPr>
          <w:p w14:paraId="30228386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Count objects,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actions</w:t>
            </w:r>
            <w:proofErr w:type="gramEnd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and sounds.</w:t>
            </w:r>
          </w:p>
          <w:p w14:paraId="371C7B7B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0-3 focus</w:t>
            </w:r>
          </w:p>
          <w:p w14:paraId="5AB9E251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Subitise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282C25F4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Show small quantities in familiar patterns (for example, dice) and random arrangements. 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Link the number symbol (numeral) with its cardinal number value.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Display numerals in order alongside dot quantities or tens frame arrangements </w:t>
            </w:r>
          </w:p>
          <w:p w14:paraId="40B8C407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Compare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numbers</w:t>
            </w:r>
            <w:proofErr w:type="gramEnd"/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0B4517D7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Use vocabulary: ‘more than’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Composition</w:t>
            </w:r>
            <w:proofErr w:type="gramEnd"/>
          </w:p>
          <w:p w14:paraId="74B037AB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Explore the composition/number bonds of numbers to 5. 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Automatically number bonds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for numbers 0–5.</w:t>
            </w:r>
          </w:p>
          <w:p w14:paraId="27548D8A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money</w:t>
            </w:r>
          </w:p>
          <w:p w14:paraId="71C6A8B1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spatial reasoning skills</w:t>
            </w:r>
          </w:p>
          <w:p w14:paraId="6D428C07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Provide high-quality pattern and building sets, including pattern blocks, tangrams, building blocks and magnetic construction tiles, as well as found </w:t>
            </w:r>
            <w:proofErr w:type="gramStart"/>
            <w:r w:rsidRPr="000A07FC">
              <w:rPr>
                <w:rFonts w:ascii="Collins Handwriting" w:hAnsi="Collins Handwriting"/>
                <w:sz w:val="16"/>
                <w:szCs w:val="16"/>
              </w:rPr>
              <w:t>materials</w:t>
            </w:r>
            <w:proofErr w:type="gramEnd"/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2D02E0F4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</w:p>
        </w:tc>
        <w:tc>
          <w:tcPr>
            <w:tcW w:w="2381" w:type="dxa"/>
            <w:shd w:val="clear" w:color="auto" w:fill="FFFFFF" w:themeFill="background1"/>
          </w:tcPr>
          <w:p w14:paraId="627CC695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Count objects,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actions</w:t>
            </w:r>
            <w:proofErr w:type="gramEnd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and sounds.</w:t>
            </w:r>
          </w:p>
          <w:p w14:paraId="67DB2914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3-5 focus </w:t>
            </w:r>
          </w:p>
          <w:p w14:paraId="5DC3D422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Subitise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3CADFD76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Show small quantities in familiar patterns (for example, dice) and random arrangements.</w:t>
            </w:r>
          </w:p>
          <w:p w14:paraId="79E15AED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Play games which involve quickly revealing and hiding numbers of objects.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Compare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numbers</w:t>
            </w:r>
            <w:proofErr w:type="gramEnd"/>
          </w:p>
          <w:p w14:paraId="556A25BD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Use vocabulary: ‘less than’, ‘</w:t>
            </w:r>
            <w:proofErr w:type="gramStart"/>
            <w:r w:rsidRPr="000A07FC">
              <w:rPr>
                <w:rFonts w:ascii="Collins Handwriting" w:hAnsi="Collins Handwriting"/>
                <w:sz w:val="16"/>
                <w:szCs w:val="16"/>
              </w:rPr>
              <w:t>fewer</w:t>
            </w:r>
            <w:proofErr w:type="gramEnd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6436B660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Composition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21FF5E3D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Provide a range of visual models of numbers: for example, six as double three on dice, or the fingers on one hand and one more, or as four and two with ten frame images.</w:t>
            </w:r>
          </w:p>
          <w:p w14:paraId="5CCF0A13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Up to 4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0DC2526C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spatial reasoning skills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72E0B2B4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Investigate how shapes can be combined to make new </w:t>
            </w:r>
            <w:proofErr w:type="gramStart"/>
            <w:r w:rsidRPr="000A07FC">
              <w:rPr>
                <w:rFonts w:ascii="Collins Handwriting" w:hAnsi="Collins Handwriting"/>
                <w:sz w:val="16"/>
                <w:szCs w:val="16"/>
              </w:rPr>
              <w:t>shapes</w:t>
            </w:r>
            <w:proofErr w:type="gramEnd"/>
          </w:p>
          <w:p w14:paraId="31348972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</w:p>
          <w:p w14:paraId="47899D2D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Day/Night</w:t>
            </w:r>
          </w:p>
          <w:p w14:paraId="055F9B1F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Seasons Autumn</w:t>
            </w:r>
          </w:p>
          <w:p w14:paraId="3FCEAA96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76730A6A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Count objects,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actions</w:t>
            </w:r>
            <w:proofErr w:type="gramEnd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and sounds.</w:t>
            </w:r>
          </w:p>
          <w:p w14:paraId="3663811D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5-7 focus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225D1213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Subitise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678B22E4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Put objects into five frames and then ten frames to begin to familiarise children with the tens structure of the number system.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5FC66350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Link the number symbol (numeral) with its cardinal number value.</w:t>
            </w:r>
          </w:p>
          <w:p w14:paraId="58DCCFC6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Play card games such as snap or matching pairs with cards where some have </w:t>
            </w:r>
            <w:proofErr w:type="gramStart"/>
            <w:r w:rsidRPr="000A07FC">
              <w:rPr>
                <w:rFonts w:ascii="Collins Handwriting" w:hAnsi="Collins Handwriting"/>
                <w:sz w:val="16"/>
                <w:szCs w:val="16"/>
              </w:rPr>
              <w:t>numerals</w:t>
            </w:r>
            <w:proofErr w:type="gramEnd"/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and some have dot arrangements.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2A1BC55C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Compare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numbers</w:t>
            </w:r>
            <w:proofErr w:type="gramEnd"/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066F1984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Use vocabulary: ‘more than’, ‘less than’, ‘fewer’, ‘the same as’, ‘equal to’. Encourage children to use these words as well.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6F328E2E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Compare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numbers</w:t>
            </w:r>
            <w:proofErr w:type="gramEnd"/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01856184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Use vocabulary: ‘more </w:t>
            </w:r>
            <w:proofErr w:type="gramStart"/>
            <w:r w:rsidRPr="000A07FC">
              <w:rPr>
                <w:rFonts w:ascii="Collins Handwriting" w:hAnsi="Collins Handwriting"/>
                <w:sz w:val="16"/>
                <w:szCs w:val="16"/>
              </w:rPr>
              <w:t>than’</w:t>
            </w:r>
            <w:proofErr w:type="gramEnd"/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74FAC085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Composition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52B897AA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Explore the composition/number bonds of numbers to 8.</w:t>
            </w:r>
          </w:p>
          <w:p w14:paraId="0E9F48FA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Automatically number bonds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for numbers 5–8.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0FBF47BC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money</w:t>
            </w:r>
          </w:p>
          <w:p w14:paraId="382FB184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spatial reasoning skills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18B9F3F7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Challenge children to copy increasingly complex 2D pictures and patterns with these 3D resources, guided by knowledge of learning trajectories:</w:t>
            </w:r>
          </w:p>
          <w:p w14:paraId="30D10A7F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</w:p>
          <w:p w14:paraId="5E8C73B7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Seasons Winter</w:t>
            </w:r>
          </w:p>
          <w:p w14:paraId="4D401B8E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sz w:val="16"/>
                <w:szCs w:val="16"/>
              </w:rPr>
            </w:pPr>
          </w:p>
        </w:tc>
        <w:tc>
          <w:tcPr>
            <w:tcW w:w="2804" w:type="dxa"/>
            <w:shd w:val="clear" w:color="auto" w:fill="FFFFFF" w:themeFill="background1"/>
          </w:tcPr>
          <w:p w14:paraId="2F6DFBE4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Count objects,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actions</w:t>
            </w:r>
            <w:proofErr w:type="gramEnd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and sounds.</w:t>
            </w:r>
          </w:p>
          <w:p w14:paraId="2965237C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7-10 focus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280F14BB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Subitise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659B04C0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Put objects into five frames and then ten frames to begin to familiarise children with the tens structure of the number system. </w:t>
            </w:r>
          </w:p>
          <w:p w14:paraId="07122A25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Count beyond ten.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5EE79299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Count verbally beyond 11-20 </w:t>
            </w:r>
          </w:p>
          <w:p w14:paraId="74EFEA85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Provide images such as number tracks, calendars and hundred squares indoors and out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Compare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numbers</w:t>
            </w:r>
            <w:proofErr w:type="gramEnd"/>
          </w:p>
          <w:p w14:paraId="3304E295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Number challenges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5D75481E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Composition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775C8681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Provide a range of visual models of numbers: for example, six as double three on dice, or the fingers on one hand and one more, or as four and two with ten frame images.</w:t>
            </w:r>
          </w:p>
          <w:p w14:paraId="33A0FA60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Up to 8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41B203ED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spatial reasoning skills</w:t>
            </w:r>
          </w:p>
          <w:p w14:paraId="654D66C6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Find 2D shapes within 3D shapes, including through printing or shadow play. </w:t>
            </w:r>
          </w:p>
          <w:p w14:paraId="656CA54D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Continue,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copy</w:t>
            </w:r>
            <w:proofErr w:type="gramEnd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and create repeating patterns.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140E5FFB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Make patterns with varying </w:t>
            </w:r>
            <w:proofErr w:type="gramStart"/>
            <w:r w:rsidRPr="000A07FC">
              <w:rPr>
                <w:rFonts w:ascii="Collins Handwriting" w:hAnsi="Collins Handwriting"/>
                <w:sz w:val="16"/>
                <w:szCs w:val="16"/>
              </w:rPr>
              <w:t>rules</w:t>
            </w:r>
            <w:proofErr w:type="gramEnd"/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0684CDF8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Compare length,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weight</w:t>
            </w:r>
            <w:proofErr w:type="gramEnd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and capacity.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2FDE55E5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Model comparative language using ‘</w:t>
            </w:r>
            <w:proofErr w:type="gramStart"/>
            <w:r w:rsidRPr="000A07FC">
              <w:rPr>
                <w:rFonts w:ascii="Collins Handwriting" w:hAnsi="Collins Handwriting"/>
                <w:sz w:val="16"/>
                <w:szCs w:val="16"/>
              </w:rPr>
              <w:t>than’</w:t>
            </w:r>
            <w:proofErr w:type="gramEnd"/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7F9211DF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</w:p>
          <w:p w14:paraId="21C4967E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Seasons Spring</w:t>
            </w:r>
          </w:p>
          <w:p w14:paraId="0DCE2AA1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</w:p>
        </w:tc>
        <w:tc>
          <w:tcPr>
            <w:tcW w:w="2322" w:type="dxa"/>
            <w:shd w:val="clear" w:color="auto" w:fill="FFFFFF" w:themeFill="background1"/>
          </w:tcPr>
          <w:p w14:paraId="39462793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Count objects,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actions</w:t>
            </w:r>
            <w:proofErr w:type="gramEnd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and sounds.</w:t>
            </w:r>
          </w:p>
          <w:p w14:paraId="5368F803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10 +focus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7CFF5B1C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Subitise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6B574112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Prompt children to subitise first when enumerating groups of up to 4 or 5 objects: “I don’t think we need to count those. They are in a square shape so there must be 4.” Count to check.</w:t>
            </w:r>
          </w:p>
          <w:p w14:paraId="0D685224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Link the number symbol (numeral) with its cardinal number value.</w:t>
            </w:r>
          </w:p>
          <w:p w14:paraId="7623F9A1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Discuss the different ways children might record quantities (for example, scores in games), such as tallies, dots and using numeral cards.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5D2C8B6D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Compare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numbers</w:t>
            </w:r>
            <w:proofErr w:type="gramEnd"/>
          </w:p>
          <w:p w14:paraId="10EDAAD8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Number challenges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Compare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numbers</w:t>
            </w:r>
            <w:proofErr w:type="gramEnd"/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08BFD692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Use vocabulary: ‘more </w:t>
            </w:r>
            <w:proofErr w:type="gramStart"/>
            <w:r w:rsidRPr="000A07FC">
              <w:rPr>
                <w:rFonts w:ascii="Collins Handwriting" w:hAnsi="Collins Handwriting"/>
                <w:sz w:val="16"/>
                <w:szCs w:val="16"/>
              </w:rPr>
              <w:t>than’</w:t>
            </w:r>
            <w:proofErr w:type="gramEnd"/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4297580F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Composition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431A1A0E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Explore the composition/number bonds of numbers to 10.</w:t>
            </w:r>
          </w:p>
          <w:p w14:paraId="5B66666C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Automatically number bonds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for numbers 8 – 10</w:t>
            </w:r>
          </w:p>
          <w:p w14:paraId="02742730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Money</w:t>
            </w:r>
          </w:p>
          <w:p w14:paraId="3D1009C5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spatial reasoning skills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2B53A04A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Teach children to solve a range of jigsaws of increasing challenge.</w:t>
            </w:r>
          </w:p>
          <w:p w14:paraId="4238F992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Days of the week</w:t>
            </w:r>
          </w:p>
        </w:tc>
        <w:tc>
          <w:tcPr>
            <w:tcW w:w="2103" w:type="dxa"/>
            <w:shd w:val="clear" w:color="auto" w:fill="FFFFFF" w:themeFill="background1"/>
          </w:tcPr>
          <w:p w14:paraId="1ECB22D8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Count objects,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actions</w:t>
            </w:r>
            <w:proofErr w:type="gramEnd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and sounds.</w:t>
            </w:r>
          </w:p>
          <w:p w14:paraId="720472E9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10 +focus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2FB9488F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Subitise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72216FC9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Prompt children to subitise first when enumerating groups of up to 4 or 5 objects: “I don’t think we need to count those. They are in a square shape so there must be 4.” Count to check.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07CA6A0F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Count beyond ten.</w:t>
            </w:r>
          </w:p>
          <w:p w14:paraId="7B53749F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Count verbally beyond 20, pausing at each multiple of 10 Provide images such as number tracks, calendars and hundred squares indoors and </w:t>
            </w:r>
            <w:proofErr w:type="gramStart"/>
            <w:r w:rsidRPr="000A07FC">
              <w:rPr>
                <w:rFonts w:ascii="Collins Handwriting" w:hAnsi="Collins Handwriting"/>
                <w:sz w:val="16"/>
                <w:szCs w:val="16"/>
              </w:rPr>
              <w:t>out</w:t>
            </w:r>
            <w:proofErr w:type="gramEnd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</w:t>
            </w:r>
          </w:p>
          <w:p w14:paraId="4BADFA49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Compare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numbers</w:t>
            </w:r>
            <w:proofErr w:type="gramEnd"/>
          </w:p>
          <w:p w14:paraId="6C67AC8A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Number stories</w:t>
            </w: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Composition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60532B28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Provide a range of visual models of numbers: for example, six as double three on dice, or the fingers on one hand and one more, or as four and two with ten frame images.</w:t>
            </w:r>
          </w:p>
          <w:p w14:paraId="71AB95A3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Up to 10</w:t>
            </w:r>
          </w:p>
          <w:p w14:paraId="5E9894EF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Continue, </w:t>
            </w:r>
            <w:proofErr w:type="gram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copy</w:t>
            </w:r>
            <w:proofErr w:type="gramEnd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and create repeating patterns.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1E968572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Make patterns with varying </w:t>
            </w:r>
            <w:proofErr w:type="gramStart"/>
            <w:r w:rsidRPr="000A07FC">
              <w:rPr>
                <w:rFonts w:ascii="Collins Handwriting" w:hAnsi="Collins Handwriting"/>
                <w:sz w:val="16"/>
                <w:szCs w:val="16"/>
              </w:rPr>
              <w:t>rules</w:t>
            </w:r>
            <w:proofErr w:type="gramEnd"/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</w:t>
            </w:r>
          </w:p>
          <w:p w14:paraId="0F8A1A1E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sz w:val="16"/>
                <w:szCs w:val="16"/>
              </w:rPr>
            </w:pPr>
          </w:p>
          <w:p w14:paraId="4018B11D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sz w:val="16"/>
                <w:szCs w:val="16"/>
              </w:rPr>
              <w:t>Seasons Summer</w:t>
            </w:r>
          </w:p>
        </w:tc>
      </w:tr>
      <w:tr w:rsidR="00FB493F" w:rsidRPr="003914A3" w14:paraId="6F803F1E" w14:textId="77777777" w:rsidTr="00FB493F">
        <w:tc>
          <w:tcPr>
            <w:tcW w:w="1696" w:type="dxa"/>
            <w:shd w:val="clear" w:color="auto" w:fill="FFFFFF" w:themeFill="background1"/>
          </w:tcPr>
          <w:p w14:paraId="3ADF33AA" w14:textId="799C7468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sz w:val="18"/>
                <w:szCs w:val="18"/>
              </w:rPr>
            </w:pPr>
            <w:r w:rsidRPr="000A07FC">
              <w:rPr>
                <w:rFonts w:ascii="Collins Handwriting" w:hAnsi="Collins Handwriting"/>
                <w:b/>
                <w:sz w:val="18"/>
                <w:szCs w:val="18"/>
              </w:rPr>
              <w:t>Assessment</w:t>
            </w:r>
          </w:p>
        </w:tc>
        <w:tc>
          <w:tcPr>
            <w:tcW w:w="1843" w:type="dxa"/>
            <w:shd w:val="clear" w:color="auto" w:fill="FFFFFF" w:themeFill="background1"/>
          </w:tcPr>
          <w:p w14:paraId="1FCDDC9F" w14:textId="015DB61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EYFS</w:t>
            </w:r>
            <w:r w:rsidRPr="000A07FC">
              <w:rPr>
                <w:rFonts w:ascii="Collins Handwriting" w:hAnsi="Collins Handwriting"/>
                <w:sz w:val="16"/>
                <w:szCs w:val="16"/>
              </w:rPr>
              <w:t xml:space="preserve"> baseline</w:t>
            </w:r>
          </w:p>
        </w:tc>
        <w:tc>
          <w:tcPr>
            <w:tcW w:w="2381" w:type="dxa"/>
            <w:shd w:val="clear" w:color="auto" w:fill="FFFFFF" w:themeFill="background1"/>
          </w:tcPr>
          <w:p w14:paraId="37958DC3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7F6C4F0C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</w:p>
        </w:tc>
        <w:tc>
          <w:tcPr>
            <w:tcW w:w="2804" w:type="dxa"/>
            <w:shd w:val="clear" w:color="auto" w:fill="FFFFFF" w:themeFill="background1"/>
          </w:tcPr>
          <w:p w14:paraId="79217E0F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</w:p>
        </w:tc>
        <w:tc>
          <w:tcPr>
            <w:tcW w:w="2322" w:type="dxa"/>
            <w:shd w:val="clear" w:color="auto" w:fill="FFFFFF" w:themeFill="background1"/>
          </w:tcPr>
          <w:p w14:paraId="14EE0BA6" w14:textId="77777777" w:rsidR="00FB493F" w:rsidRPr="001E561A" w:rsidRDefault="00FB493F" w:rsidP="00FB493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103" w:type="dxa"/>
            <w:shd w:val="clear" w:color="auto" w:fill="FFFFFF" w:themeFill="background1"/>
          </w:tcPr>
          <w:p w14:paraId="0B419F12" w14:textId="229B27AE" w:rsidR="00FB493F" w:rsidRPr="001E561A" w:rsidRDefault="00FB493F" w:rsidP="00FB493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ELG’S</w:t>
            </w:r>
          </w:p>
        </w:tc>
      </w:tr>
      <w:tr w:rsidR="00FB493F" w:rsidRPr="000A07FC" w14:paraId="2DDBE619" w14:textId="77777777" w:rsidTr="0046696B">
        <w:tc>
          <w:tcPr>
            <w:tcW w:w="1696" w:type="dxa"/>
            <w:shd w:val="clear" w:color="auto" w:fill="FFFFFF" w:themeFill="background1"/>
          </w:tcPr>
          <w:p w14:paraId="53662832" w14:textId="2EDD983F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Mastering number</w:t>
            </w:r>
          </w:p>
        </w:tc>
        <w:tc>
          <w:tcPr>
            <w:tcW w:w="1843" w:type="dxa"/>
            <w:shd w:val="clear" w:color="auto" w:fill="FFFFFF" w:themeFill="background1"/>
          </w:tcPr>
          <w:p w14:paraId="1120E1E1" w14:textId="062679BD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Week 1-5</w:t>
            </w:r>
          </w:p>
        </w:tc>
        <w:tc>
          <w:tcPr>
            <w:tcW w:w="2381" w:type="dxa"/>
            <w:shd w:val="clear" w:color="auto" w:fill="FFFFFF" w:themeFill="background1"/>
          </w:tcPr>
          <w:p w14:paraId="358634CE" w14:textId="0D18FAC4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Week 6-10</w:t>
            </w:r>
          </w:p>
        </w:tc>
        <w:tc>
          <w:tcPr>
            <w:tcW w:w="2552" w:type="dxa"/>
            <w:shd w:val="clear" w:color="auto" w:fill="FFFFFF" w:themeFill="background1"/>
          </w:tcPr>
          <w:p w14:paraId="78A481EC" w14:textId="1258E009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Week 11-15</w:t>
            </w:r>
          </w:p>
        </w:tc>
        <w:tc>
          <w:tcPr>
            <w:tcW w:w="2804" w:type="dxa"/>
            <w:shd w:val="clear" w:color="auto" w:fill="FFFFFF" w:themeFill="background1"/>
          </w:tcPr>
          <w:p w14:paraId="5A1938B0" w14:textId="769780E6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Week 16-20</w:t>
            </w:r>
          </w:p>
        </w:tc>
        <w:tc>
          <w:tcPr>
            <w:tcW w:w="2322" w:type="dxa"/>
            <w:shd w:val="clear" w:color="auto" w:fill="FFFFFF" w:themeFill="background1"/>
          </w:tcPr>
          <w:p w14:paraId="14A09ED1" w14:textId="2D38EA45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Week 21-25</w:t>
            </w:r>
          </w:p>
        </w:tc>
        <w:tc>
          <w:tcPr>
            <w:tcW w:w="2103" w:type="dxa"/>
            <w:shd w:val="clear" w:color="auto" w:fill="FFFFFF" w:themeFill="background1"/>
          </w:tcPr>
          <w:p w14:paraId="70F97A76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</w:p>
        </w:tc>
      </w:tr>
      <w:tr w:rsidR="00FB493F" w:rsidRPr="000A07FC" w14:paraId="20829738" w14:textId="77777777" w:rsidTr="0046696B">
        <w:tc>
          <w:tcPr>
            <w:tcW w:w="1696" w:type="dxa"/>
            <w:shd w:val="clear" w:color="auto" w:fill="FFFFFF" w:themeFill="background1"/>
          </w:tcPr>
          <w:p w14:paraId="3A38FAA6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N-rich  </w:t>
            </w:r>
          </w:p>
          <w:p w14:paraId="735079EF" w14:textId="7A4C0BBB" w:rsidR="000A07FC" w:rsidRPr="000A07FC" w:rsidRDefault="000A07FC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proofErr w:type="spellStart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Lnauage</w:t>
            </w:r>
            <w:proofErr w:type="spellEnd"/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4/5</w:t>
            </w:r>
          </w:p>
          <w:p w14:paraId="5E0A809D" w14:textId="11227009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ab/>
            </w:r>
          </w:p>
          <w:p w14:paraId="241B1ED9" w14:textId="70E5CE7F" w:rsidR="00FB493F" w:rsidRPr="000A07FC" w:rsidRDefault="00FB493F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ab/>
            </w:r>
          </w:p>
          <w:p w14:paraId="7479C983" w14:textId="45CE9715" w:rsidR="00FB493F" w:rsidRPr="000A07FC" w:rsidRDefault="00FB493F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ab/>
            </w:r>
          </w:p>
          <w:p w14:paraId="3C4C30B4" w14:textId="7F2B8510" w:rsidR="00FB493F" w:rsidRPr="000A07FC" w:rsidRDefault="00FB493F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ab/>
            </w:r>
          </w:p>
        </w:tc>
        <w:tc>
          <w:tcPr>
            <w:tcW w:w="1843" w:type="dxa"/>
            <w:shd w:val="clear" w:color="auto" w:fill="FFFFFF" w:themeFill="background1"/>
          </w:tcPr>
          <w:p w14:paraId="5B064514" w14:textId="77777777" w:rsidR="000A07FC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Number </w:t>
            </w:r>
          </w:p>
          <w:p w14:paraId="65149927" w14:textId="373A84D2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socks</w:t>
            </w:r>
          </w:p>
          <w:p w14:paraId="51F54A1F" w14:textId="1CDF1FDE" w:rsidR="00FB493F" w:rsidRPr="000A07FC" w:rsidRDefault="00FB493F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Shape and space packing</w:t>
            </w:r>
          </w:p>
        </w:tc>
        <w:tc>
          <w:tcPr>
            <w:tcW w:w="2381" w:type="dxa"/>
            <w:shd w:val="clear" w:color="auto" w:fill="FFFFFF" w:themeFill="background1"/>
          </w:tcPr>
          <w:p w14:paraId="7AC07434" w14:textId="1A94F379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Shape and space </w:t>
            </w:r>
          </w:p>
          <w:p w14:paraId="4436E8CD" w14:textId="77777777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Shapes in a bag</w:t>
            </w:r>
          </w:p>
          <w:p w14:paraId="098DC855" w14:textId="77777777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Patterns Collecting</w:t>
            </w:r>
          </w:p>
          <w:p w14:paraId="4A297435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2F1CFF68" w14:textId="77777777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Number</w:t>
            </w:r>
          </w:p>
          <w:p w14:paraId="242D14DC" w14:textId="5F4D2F50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 Show me 5 </w:t>
            </w:r>
          </w:p>
          <w:p w14:paraId="538174DD" w14:textId="77777777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Measure </w:t>
            </w:r>
          </w:p>
          <w:p w14:paraId="70861250" w14:textId="067F0F7A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Cooking with children</w:t>
            </w:r>
          </w:p>
          <w:p w14:paraId="335BF324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</w:p>
        </w:tc>
        <w:tc>
          <w:tcPr>
            <w:tcW w:w="2804" w:type="dxa"/>
            <w:shd w:val="clear" w:color="auto" w:fill="FFFFFF" w:themeFill="background1"/>
          </w:tcPr>
          <w:p w14:paraId="7FBCA830" w14:textId="77777777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Shape and space </w:t>
            </w:r>
          </w:p>
          <w:p w14:paraId="2186D4ED" w14:textId="286D2F4F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mapping</w:t>
            </w:r>
          </w:p>
          <w:p w14:paraId="4CA348D6" w14:textId="77777777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Number Hidden Jewels</w:t>
            </w:r>
          </w:p>
          <w:p w14:paraId="698B7668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</w:p>
        </w:tc>
        <w:tc>
          <w:tcPr>
            <w:tcW w:w="2322" w:type="dxa"/>
            <w:shd w:val="clear" w:color="auto" w:fill="FFFFFF" w:themeFill="background1"/>
          </w:tcPr>
          <w:p w14:paraId="58F7FC35" w14:textId="77777777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Number </w:t>
            </w:r>
          </w:p>
          <w:p w14:paraId="452E3381" w14:textId="038D2603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Baskets</w:t>
            </w:r>
          </w:p>
          <w:p w14:paraId="7D4FD091" w14:textId="77777777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 xml:space="preserve">Number </w:t>
            </w:r>
          </w:p>
          <w:p w14:paraId="187AB9E7" w14:textId="3C936328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Voting station</w:t>
            </w:r>
          </w:p>
          <w:p w14:paraId="264A54D1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</w:p>
        </w:tc>
        <w:tc>
          <w:tcPr>
            <w:tcW w:w="2103" w:type="dxa"/>
            <w:shd w:val="clear" w:color="auto" w:fill="FFFFFF" w:themeFill="background1"/>
          </w:tcPr>
          <w:p w14:paraId="78E32503" w14:textId="7A013F1C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Shape and space</w:t>
            </w:r>
          </w:p>
          <w:p w14:paraId="3D0FDCBA" w14:textId="77777777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Obstacle course</w:t>
            </w:r>
          </w:p>
          <w:p w14:paraId="24939022" w14:textId="77777777" w:rsidR="000A07FC" w:rsidRPr="000A07FC" w:rsidRDefault="000A07FC" w:rsidP="000A07FC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  <w:r w:rsidRPr="000A07FC">
              <w:rPr>
                <w:rFonts w:ascii="Collins Handwriting" w:hAnsi="Collins Handwriting"/>
                <w:b/>
                <w:bCs/>
                <w:sz w:val="16"/>
                <w:szCs w:val="16"/>
              </w:rPr>
              <w:t>Number Estimation station</w:t>
            </w:r>
          </w:p>
          <w:p w14:paraId="0CA49206" w14:textId="77777777" w:rsidR="00FB493F" w:rsidRPr="000A07FC" w:rsidRDefault="00FB493F" w:rsidP="00FB493F">
            <w:pPr>
              <w:jc w:val="center"/>
              <w:rPr>
                <w:rFonts w:ascii="Collins Handwriting" w:hAnsi="Collins Handwriting"/>
                <w:b/>
                <w:bCs/>
                <w:sz w:val="16"/>
                <w:szCs w:val="16"/>
              </w:rPr>
            </w:pPr>
          </w:p>
        </w:tc>
      </w:tr>
    </w:tbl>
    <w:p w14:paraId="4CA775F5" w14:textId="77777777" w:rsidR="00FB493F" w:rsidRPr="000A07FC" w:rsidRDefault="00FB493F">
      <w:pPr>
        <w:rPr>
          <w:sz w:val="16"/>
          <w:szCs w:val="16"/>
        </w:rPr>
      </w:pPr>
    </w:p>
    <w:sectPr w:rsidR="00FB493F" w:rsidRPr="000A07FC" w:rsidSect="00FB49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llins Handwriting">
    <w:altName w:val="Calibri"/>
    <w:panose1 w:val="00000000000000000000"/>
    <w:charset w:val="00"/>
    <w:family w:val="modern"/>
    <w:notTrueType/>
    <w:pitch w:val="variable"/>
    <w:sig w:usb0="80000003" w:usb1="0000004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93F"/>
    <w:rsid w:val="000A07FC"/>
    <w:rsid w:val="0046696B"/>
    <w:rsid w:val="008A127C"/>
    <w:rsid w:val="00A32A94"/>
    <w:rsid w:val="00FB4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58BC0"/>
  <w15:chartTrackingRefBased/>
  <w15:docId w15:val="{24DC7635-A632-4FC0-8990-C0C2A0C3F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93F"/>
    <w:pPr>
      <w:spacing w:after="0" w:line="240" w:lineRule="auto"/>
    </w:pPr>
    <w:rPr>
      <w:rFonts w:eastAsiaTheme="minorEastAsia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93F"/>
    <w:pPr>
      <w:spacing w:after="0" w:line="240" w:lineRule="auto"/>
    </w:pPr>
    <w:rPr>
      <w:rFonts w:eastAsiaTheme="minorEastAsia"/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Turner</dc:creator>
  <cp:keywords/>
  <dc:description/>
  <cp:lastModifiedBy>Karen Baldwin</cp:lastModifiedBy>
  <cp:revision>2</cp:revision>
  <dcterms:created xsi:type="dcterms:W3CDTF">2023-09-12T12:45:00Z</dcterms:created>
  <dcterms:modified xsi:type="dcterms:W3CDTF">2023-09-12T12:45:00Z</dcterms:modified>
</cp:coreProperties>
</file>